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ítulo"/>
        <w:rPr>
          <w:sz w:val="48"/>
          <w:szCs w:val="48"/>
        </w:rPr>
      </w:pPr>
      <w:r>
        <w:rPr>
          <w:sz w:val="48"/>
          <w:szCs w:val="48"/>
          <w:rtl w:val="0"/>
          <w:lang w:val="en-US"/>
        </w:rPr>
        <w:t>HEALTH AND SAFETY POLICY</w:t>
      </w:r>
    </w:p>
    <w:p>
      <w:pPr>
        <w:pStyle w:val="Título"/>
      </w:pPr>
    </w:p>
    <w:p>
      <w:pPr>
        <w:pStyle w:val="Título"/>
      </w:pPr>
    </w:p>
    <w:p>
      <w:pPr>
        <w:pStyle w:val="Subtítulo"/>
        <w:rPr>
          <w:rStyle w:val="Ninguno"/>
          <w:rFonts w:ascii="Times Roman" w:cs="Times Roman" w:hAnsi="Times Roman" w:eastAsia="Times Roman"/>
          <w:b w:val="0"/>
          <w:bCs w:val="0"/>
          <w:sz w:val="24"/>
          <w:szCs w:val="24"/>
        </w:rPr>
      </w:pPr>
      <w:r>
        <w:rPr>
          <w:rtl w:val="0"/>
        </w:rPr>
        <w:t>1. Statement of intent</w:t>
      </w:r>
    </w:p>
    <w:p>
      <w:pPr>
        <w:pStyle w:val="Texto Base"/>
        <w:rPr>
          <w:rStyle w:val="Ninguno"/>
          <w:rFonts w:ascii="Times Roman" w:cs="Times Roman" w:hAnsi="Times Roman" w:eastAsia="Times Roman"/>
          <w:sz w:val="24"/>
          <w:szCs w:val="24"/>
        </w:rPr>
      </w:pPr>
      <w:r>
        <w:rPr>
          <w:rtl w:val="0"/>
        </w:rPr>
        <w:t>__________ [Company Name] is committed to ensuring the health, safety, and welfare of all its employees. This includes but is not limited to preventing accidents and cases of work-related illnesses, managing health and safety risks in the workplace, and providing clear information and adequate training.</w:t>
      </w:r>
    </w:p>
    <w:p>
      <w:pPr>
        <w:pStyle w:val="Texto Base"/>
      </w:pPr>
    </w:p>
    <w:p>
      <w:pPr>
        <w:pStyle w:val="Subtítulo"/>
      </w:pPr>
      <w:r>
        <w:rPr>
          <w:rtl w:val="0"/>
        </w:rPr>
        <w:t>2. Responsibilities</w:t>
      </w:r>
    </w:p>
    <w:p>
      <w:pPr>
        <w:pStyle w:val="Texto Base"/>
        <w:rPr>
          <w:rStyle w:val="Ninguno"/>
          <w:rFonts w:ascii="Times Roman" w:cs="Times Roman" w:hAnsi="Times Roman" w:eastAsia="Times Roman"/>
          <w:b w:val="0"/>
          <w:bCs w:val="0"/>
          <w:sz w:val="24"/>
          <w:szCs w:val="24"/>
        </w:rPr>
      </w:pPr>
      <w:r>
        <w:rPr>
          <w:b w:val="1"/>
          <w:bCs w:val="1"/>
          <w:rtl w:val="0"/>
          <w:lang w:val="fr-FR"/>
        </w:rPr>
        <w:t>Management</w:t>
      </w:r>
    </w:p>
    <w:p>
      <w:pPr>
        <w:pStyle w:val="Texto Base"/>
      </w:pPr>
      <w:r>
        <w:rPr>
          <w:rtl w:val="0"/>
        </w:rPr>
        <w:t>Overall and final responsibility for health and safety lies within ________ [Managing Director/CEO]. Managers at all levels are responsible for ensuring this policy is put into practice in their areas of control.</w:t>
      </w:r>
    </w:p>
    <w:p>
      <w:pPr>
        <w:pStyle w:val="Texto Base"/>
        <w:rPr>
          <w:rStyle w:val="Ninguno"/>
          <w:rFonts w:ascii="Times Roman" w:cs="Times Roman" w:hAnsi="Times Roman" w:eastAsia="Times Roman"/>
          <w:b w:val="0"/>
          <w:bCs w:val="0"/>
          <w:sz w:val="24"/>
          <w:szCs w:val="24"/>
        </w:rPr>
      </w:pPr>
      <w:r>
        <w:rPr>
          <w:b w:val="1"/>
          <w:bCs w:val="1"/>
          <w:rtl w:val="0"/>
          <w:lang w:val="en-US"/>
        </w:rPr>
        <w:t>Employees</w:t>
      </w:r>
      <w:r>
        <w:rPr>
          <w:b w:val="1"/>
          <w:bCs w:val="1"/>
          <w:rtl w:val="0"/>
        </w:rPr>
        <w:t> </w:t>
      </w:r>
    </w:p>
    <w:p>
      <w:pPr>
        <w:pStyle w:val="Texto Base"/>
        <w:rPr>
          <w:rStyle w:val="Ninguno"/>
          <w:rFonts w:ascii="Times Roman" w:cs="Times Roman" w:hAnsi="Times Roman" w:eastAsia="Times Roman"/>
          <w:sz w:val="24"/>
          <w:szCs w:val="24"/>
        </w:rPr>
      </w:pPr>
      <w:r>
        <w:rPr>
          <w:rtl w:val="0"/>
        </w:rPr>
        <w:t>Every employee must take reasonable care for their own health and safety. Employees are also required to cooperate with management, following any related rules and procedures, and reporting to them all health and safe</w:t>
      </w:r>
      <w: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page">
                  <wp:posOffset>720000</wp:posOffset>
                </wp:positionH>
                <wp:positionV relativeFrom="page">
                  <wp:posOffset>9884702</wp:posOffset>
                </wp:positionV>
                <wp:extent cx="2032871" cy="273165"/>
                <wp:effectExtent l="0" t="0" r="0" b="0"/>
                <wp:wrapThrough wrapText="bothSides" distL="152400" distR="152400">
                  <wp:wrapPolygon edited="1">
                    <wp:start x="0" y="0"/>
                    <wp:lineTo x="21600" y="0"/>
                    <wp:lineTo x="21600" y="21600"/>
                    <wp:lineTo x="0" y="21600"/>
                    <wp:lineTo x="0" y="0"/>
                  </wp:wrapPolygon>
                </wp:wrapThrough>
                <wp:docPr id="1073741826" name="officeArt object" descr="https://www.lawdistrict.co.uk/"/>
                <wp:cNvGraphicFramePr/>
                <a:graphic xmlns:a="http://schemas.openxmlformats.org/drawingml/2006/main">
                  <a:graphicData uri="http://schemas.microsoft.com/office/word/2010/wordprocessingShape">
                    <wps:wsp>
                      <wps:cNvSpPr txBox="1"/>
                      <wps:spPr>
                        <a:xfrm>
                          <a:off x="0" y="0"/>
                          <a:ext cx="2032871" cy="273165"/>
                        </a:xfrm>
                        <a:prstGeom prst="rect">
                          <a:avLst/>
                        </a:prstGeom>
                        <a:noFill/>
                        <a:ln w="12700" cap="flat">
                          <a:noFill/>
                          <a:miter lim="400000"/>
                        </a:ln>
                        <a:effectLst/>
                      </wps:spPr>
                      <wps:txb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56.7pt;margin-top:778.3pt;width:160.1pt;height:21.5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v:textbox>
                <w10:wrap type="through" side="bothSides" anchorx="page" anchory="page"/>
              </v:shape>
            </w:pict>
          </mc:Fallback>
        </mc:AlternateContent>
      </w:r>
      <w:r>
        <w:rPr>
          <w:rtl w:val="0"/>
        </w:rPr>
        <w:t>ty concerns they might encounter.</w:t>
      </w:r>
    </w:p>
    <w:p>
      <w:pPr>
        <w:pStyle w:val="Texto Base"/>
      </w:pPr>
    </w:p>
    <w:p>
      <w:pPr>
        <w:pStyle w:val="Subtítulo"/>
        <w:rPr>
          <w:rStyle w:val="Ninguno"/>
          <w:rFonts w:ascii="Times Roman" w:cs="Times Roman" w:hAnsi="Times Roman" w:eastAsia="Times Roman"/>
          <w:b w:val="0"/>
          <w:bCs w:val="0"/>
          <w:sz w:val="24"/>
          <w:szCs w:val="24"/>
        </w:rPr>
      </w:pPr>
      <w:r>
        <w:rPr>
          <w:rtl w:val="0"/>
          <w:lang w:val="it-IT"/>
        </w:rPr>
        <w:t>3. Risk Assessment</w:t>
      </w:r>
    </w:p>
    <w:p>
      <w:pPr>
        <w:pStyle w:val="Texto Base"/>
        <w:rPr>
          <w:rStyle w:val="Ninguno"/>
          <w:rFonts w:ascii="Times Roman" w:cs="Times Roman" w:hAnsi="Times Roman" w:eastAsia="Times Roman"/>
          <w:sz w:val="24"/>
          <w:szCs w:val="24"/>
        </w:rPr>
      </w:pPr>
      <w:r>
        <w:rPr>
          <w:rtl w:val="0"/>
        </w:rPr>
        <w:t>Regular risk assessments to identify potential hazards in the workplace will be carried out and control measures to minimise risks will be implemented. These evaluations will be reviewed periodically or when there are significant changes in the workplace.</w:t>
      </w:r>
    </w:p>
    <w:p>
      <w:pPr>
        <w:pStyle w:val="Texto Base"/>
      </w:pPr>
    </w:p>
    <w:p>
      <w:pPr>
        <w:pStyle w:val="Subtítulo"/>
        <w:rPr>
          <w:rStyle w:val="Ninguno"/>
          <w:rFonts w:ascii="Times Roman" w:cs="Times Roman" w:hAnsi="Times Roman" w:eastAsia="Times Roman"/>
          <w:b w:val="0"/>
          <w:bCs w:val="0"/>
          <w:sz w:val="24"/>
          <w:szCs w:val="24"/>
        </w:rPr>
      </w:pPr>
      <w:r>
        <w:rPr>
          <w:rtl w:val="0"/>
        </w:rPr>
        <w:t>4. Health and Safety Training</w:t>
      </w:r>
    </w:p>
    <w:p>
      <w:pPr>
        <w:pStyle w:val="Texto Base"/>
        <w:rPr>
          <w:rStyle w:val="Ninguno"/>
          <w:rFonts w:ascii="Times Roman" w:cs="Times Roman" w:hAnsi="Times Roman" w:eastAsia="Times Roman"/>
          <w:sz w:val="24"/>
          <w:szCs w:val="24"/>
        </w:rPr>
      </w:pPr>
      <w:r>
        <w:rPr>
          <w:rtl w:val="0"/>
        </w:rPr>
        <w:t>Appropriate health and safety training will be provided to all employees to ensure they are competent to carry out their work safely and will be refreshed periodically. Health and safety updates will be provided through regular meetings, noticeboards, and company communications.</w:t>
      </w:r>
    </w:p>
    <w:p>
      <w:pPr>
        <w:pStyle w:val="Texto Base"/>
      </w:pPr>
    </w:p>
    <w:p>
      <w:pPr>
        <w:pStyle w:val="Subtítulo"/>
        <w:rPr>
          <w:rStyle w:val="Ninguno"/>
          <w:rFonts w:ascii="Times Roman" w:cs="Times Roman" w:hAnsi="Times Roman" w:eastAsia="Times Roman"/>
          <w:b w:val="0"/>
          <w:bCs w:val="0"/>
          <w:sz w:val="24"/>
          <w:szCs w:val="24"/>
        </w:rPr>
      </w:pPr>
      <w:r>
        <w:rPr>
          <w:rtl w:val="0"/>
        </w:rPr>
        <w:t>5. Emergency Procedures</w:t>
      </w:r>
    </w:p>
    <w:p>
      <w:pPr>
        <w:pStyle w:val="Texto Base"/>
        <w:rPr>
          <w:rStyle w:val="Ninguno"/>
          <w:rFonts w:ascii="Times Roman" w:cs="Times Roman" w:hAnsi="Times Roman" w:eastAsia="Times Roman"/>
          <w:sz w:val="24"/>
          <w:szCs w:val="24"/>
        </w:rPr>
      </w:pPr>
      <w:r>
        <w:rPr>
          <w:rtl w:val="0"/>
        </w:rPr>
        <w:t>Emergency procedures for fire, evacuation, and other critical incidents will be established. Regular drills will be conducted to ensure all employees are familiar with these plans.</w:t>
      </w:r>
    </w:p>
    <w:p>
      <w:pPr>
        <w:pStyle w:val="Texto Base"/>
      </w:pPr>
    </w:p>
    <w:p>
      <w:pPr>
        <w:pStyle w:val="Subtítulo"/>
        <w:rPr>
          <w:rStyle w:val="Ninguno"/>
          <w:rFonts w:ascii="Times Roman" w:cs="Times Roman" w:hAnsi="Times Roman" w:eastAsia="Times Roman"/>
          <w:b w:val="0"/>
          <w:bCs w:val="0"/>
          <w:sz w:val="24"/>
          <w:szCs w:val="24"/>
        </w:rPr>
      </w:pPr>
      <w:r>
        <w:rPr>
          <w:rtl w:val="0"/>
        </w:rPr>
        <w:t>6. Review of Policy</w:t>
      </w:r>
    </w:p>
    <w:p>
      <w:pPr>
        <w:pStyle w:val="Texto Base"/>
        <w:rPr>
          <w:rStyle w:val="Ninguno"/>
          <w:rFonts w:ascii="Times Roman" w:cs="Times Roman" w:hAnsi="Times Roman" w:eastAsia="Times Roman"/>
          <w:sz w:val="24"/>
          <w:szCs w:val="24"/>
        </w:rPr>
      </w:pPr>
      <w:r>
        <w:rPr>
          <w:rtl w:val="0"/>
        </w:rPr>
        <w:t>This health and safety policy will be reviewed annually or when there are significant changes in the company or legislation to ensure it remains relevant and effective.</w:t>
      </w:r>
    </w:p>
    <w:p>
      <w:pPr>
        <w:pStyle w:val="Texto Base"/>
      </w:pPr>
    </w:p>
    <w:p>
      <w:pPr>
        <w:pStyle w:val="Texto Base"/>
      </w:pPr>
    </w:p>
    <w:p>
      <w:pPr>
        <w:pStyle w:val="Texto Base"/>
        <w:rPr>
          <w:rStyle w:val="Ninguno"/>
          <w:rFonts w:ascii="Times Roman" w:cs="Times Roman" w:hAnsi="Times Roman" w:eastAsia="Times Roman"/>
          <w:sz w:val="24"/>
          <w:szCs w:val="24"/>
        </w:rPr>
      </w:pPr>
      <w:r>
        <w:rPr>
          <w:rtl w:val="0"/>
        </w:rPr>
        <w:t>Signed on _________ [Date]</w:t>
      </w:r>
    </w:p>
    <w:p>
      <w:pPr>
        <w:pStyle w:val="Texto Base"/>
      </w:pPr>
    </w:p>
    <w:p>
      <w:pPr>
        <w:pStyle w:val="Texto Base"/>
      </w:pPr>
    </w:p>
    <w:p>
      <w:pPr>
        <w:pStyle w:val="Texto Base"/>
        <w:rPr>
          <w:rStyle w:val="Ninguno"/>
          <w:rFonts w:ascii="Times Roman" w:cs="Times Roman" w:hAnsi="Times Roman" w:eastAsia="Times Roman"/>
          <w:sz w:val="24"/>
          <w:szCs w:val="24"/>
        </w:rPr>
      </w:pPr>
      <w:r>
        <w:rPr>
          <w:rtl w:val="0"/>
        </w:rPr>
        <w:t>________________________</w:t>
      </w:r>
      <w:r>
        <w:rPr>
          <w:rtl w:val="0"/>
        </w:rPr>
        <w:t>  </w:t>
      </w:r>
    </w:p>
    <w:p>
      <w:pPr>
        <w:pStyle w:val="Texto Base"/>
        <w:rPr>
          <w:rStyle w:val="Ninguno"/>
          <w:rFonts w:ascii="Times Roman" w:cs="Times Roman" w:hAnsi="Times Roman" w:eastAsia="Times Roman"/>
          <w:sz w:val="24"/>
          <w:szCs w:val="24"/>
        </w:rPr>
      </w:pPr>
      <w:r>
        <w:rPr>
          <w:rtl w:val="0"/>
        </w:rPr>
        <w:t>[Managing Director/CEO]</w:t>
      </w:r>
      <w:r>
        <w:rPr>
          <w:rtl w:val="0"/>
        </w:rPr>
        <w:t>  </w:t>
      </w:r>
    </w:p>
    <w:p>
      <w:pPr>
        <w:pStyle w:val="Texto Base"/>
        <w:rPr>
          <w:rStyle w:val="Ninguno"/>
          <w:rFonts w:ascii="Times Roman" w:cs="Times Roman" w:hAnsi="Times Roman" w:eastAsia="Times Roman"/>
          <w:sz w:val="24"/>
          <w:szCs w:val="24"/>
        </w:rPr>
      </w:pPr>
    </w:p>
    <w:p>
      <w:pPr>
        <w:pStyle w:val="Texto Base"/>
      </w:pPr>
    </w:p>
    <w:p>
      <w:pPr>
        <w:pStyle w:val="Texto Base"/>
        <w:rPr>
          <w:rStyle w:val="Ninguno"/>
          <w:rFonts w:ascii="Times Roman" w:cs="Times Roman" w:hAnsi="Times Roman" w:eastAsia="Times Roman"/>
          <w:sz w:val="24"/>
          <w:szCs w:val="24"/>
        </w:rPr>
      </w:pPr>
      <w:r>
        <w:rPr>
          <w:rtl w:val="0"/>
        </w:rPr>
        <w:t>This Health and Safety Policy is provided as a sample only and does not constitute le</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9884702</wp:posOffset>
                </wp:positionV>
                <wp:extent cx="2032871" cy="273165"/>
                <wp:effectExtent l="0" t="0" r="0" b="0"/>
                <wp:wrapThrough wrapText="bothSides" distL="152400" distR="152400">
                  <wp:wrapPolygon edited="1">
                    <wp:start x="0" y="0"/>
                    <wp:lineTo x="21600" y="0"/>
                    <wp:lineTo x="21600" y="21600"/>
                    <wp:lineTo x="0" y="21600"/>
                    <wp:lineTo x="0" y="0"/>
                  </wp:wrapPolygon>
                </wp:wrapThrough>
                <wp:docPr id="1073741827" name="officeArt object" descr="https://www.lawdistrict.co.uk/"/>
                <wp:cNvGraphicFramePr/>
                <a:graphic xmlns:a="http://schemas.openxmlformats.org/drawingml/2006/main">
                  <a:graphicData uri="http://schemas.microsoft.com/office/word/2010/wordprocessingShape">
                    <wps:wsp>
                      <wps:cNvSpPr txBox="1"/>
                      <wps:spPr>
                        <a:xfrm>
                          <a:off x="0" y="0"/>
                          <a:ext cx="2032871" cy="273165"/>
                        </a:xfrm>
                        <a:prstGeom prst="rect">
                          <a:avLst/>
                        </a:prstGeom>
                        <a:noFill/>
                        <a:ln w="12700" cap="flat">
                          <a:noFill/>
                          <a:miter lim="400000"/>
                        </a:ln>
                        <a:effectLst/>
                      </wps:spPr>
                      <wps:txb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56.7pt;margin-top:778.3pt;width:160.1pt;height:21.5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v:textbox>
                <w10:wrap type="through" side="bothSides" anchorx="page" anchory="page"/>
              </v:shape>
            </w:pict>
          </mc:Fallback>
        </mc:AlternateContent>
      </w:r>
      <w:r>
        <w:rPr>
          <w:rtl w:val="0"/>
        </w:rPr>
        <w:t>gal advice. It is recommended that you consult with a solicitor or licensed conveyancer in the United Kingdom to ensure it is suitable for your specific circumstances and complies with all applicable laws and regulations. You should seek professional guidance if you have any doubts about the use of health and safety policies or the relevant legislation.</w:t>
      </w:r>
    </w:p>
    <w:p>
      <w:pPr>
        <w:pStyle w:val="Texto Base"/>
      </w:pPr>
    </w:p>
    <w:p>
      <w:pPr>
        <w:pStyle w:val="Texto Base"/>
      </w:pPr>
    </w:p>
    <w:p>
      <w:pPr>
        <w:pStyle w:val="Texto Base"/>
      </w:pPr>
    </w:p>
    <w:p>
      <w:pPr>
        <w:pStyle w:val="Texto Base"/>
      </w:pPr>
    </w:p>
    <w:p>
      <w:pPr>
        <w:pStyle w:val="Texto Base"/>
      </w:p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tabs>
        <w:tab w:val="center" w:pos="4816"/>
        <w:tab w:val="right" w:pos="9632"/>
        <w:tab w:val="clear" w:pos="9020"/>
      </w:tabs>
      <w:bidi w:val="0"/>
      <w:spacing w:after="200"/>
      <w:ind w:left="0" w:right="0" w:firstLine="0"/>
      <w:jc w:val="left"/>
      <w:rPr>
        <w:rFonts w:ascii="Times New Roman" w:cs="Times New Roman" w:hAnsi="Times New Roman" w:eastAsia="Times New Roman"/>
        <w:outline w:val="0"/>
        <w:color w:val="000000"/>
        <w:rtl w:val="0"/>
        <w14:textFill>
          <w14:solidFill>
            <w14:srgbClr w14:val="000000"/>
          </w14:solidFill>
        </w14:textFill>
      </w:rPr>
    </w:pPr>
    <w:r>
      <w:rPr>
        <w:rFonts w:ascii="Times New Roman" w:hAnsi="Times New Roman"/>
        <w:outline w:val="0"/>
        <w:color w:val="000000"/>
        <w:rtl w:val="0"/>
        <w14:textFill>
          <w14:solidFill>
            <w14:srgbClr w14:val="000000"/>
          </w14:solidFill>
        </w14:textFill>
      </w:rPr>
      <w:tab/>
    </w:r>
    <w:r>
      <w:rPr>
        <w:rFonts w:ascii="Times New Roman" w:hAnsi="Times New Roman"/>
        <w:outline w:val="0"/>
        <w:color w:val="000000"/>
        <w:rtl w:val="0"/>
        <w:lang w:val="es-ES_tradnl"/>
        <w14:textFill>
          <w14:solidFill>
            <w14:srgbClr w14:val="000000"/>
          </w14:solidFill>
        </w14:textFill>
      </w:rPr>
      <w:t xml:space="preserve">Page </w:t>
    </w:r>
    <w:r>
      <w:rPr>
        <w:rFonts w:ascii="Times New Roman" w:cs="Times New Roman" w:hAnsi="Times New Roman" w:eastAsia="Times New Roman"/>
        <w:outline w:val="0"/>
        <w:color w:val="000000"/>
        <w:rtl w:val="0"/>
        <w14:textFill>
          <w14:solidFill>
            <w14:srgbClr w14:val="000000"/>
          </w14:solidFill>
        </w14:textFill>
      </w:rPr>
      <w:fldChar w:fldCharType="begin" w:fldLock="0"/>
    </w:r>
    <w:r>
      <w:rPr>
        <w:rFonts w:ascii="Times New Roman" w:cs="Times New Roman" w:hAnsi="Times New Roman" w:eastAsia="Times New Roman"/>
        <w:outline w:val="0"/>
        <w:color w:val="000000"/>
        <w:rtl w:val="0"/>
        <w14:textFill>
          <w14:solidFill>
            <w14:srgbClr w14:val="000000"/>
          </w14:solidFill>
        </w14:textFill>
      </w:rPr>
      <w:instrText xml:space="preserve"> PAGE </w:instrText>
    </w:r>
    <w:r>
      <w:rPr>
        <w:rFonts w:ascii="Times New Roman" w:cs="Times New Roman" w:hAnsi="Times New Roman" w:eastAsia="Times New Roman"/>
        <w:outline w:val="0"/>
        <w:color w:val="000000"/>
        <w:rtl w:val="0"/>
        <w14:textFill>
          <w14:solidFill>
            <w14:srgbClr w14:val="000000"/>
          </w14:solidFill>
        </w14:textFill>
      </w:rPr>
      <w:fldChar w:fldCharType="separate" w:fldLock="0"/>
    </w:r>
    <w:r>
      <w:rPr>
        <w:rFonts w:ascii="Times New Roman" w:cs="Times New Roman" w:hAnsi="Times New Roman" w:eastAsia="Times New Roman"/>
        <w:outline w:val="0"/>
        <w:color w:val="000000"/>
        <w:rtl w:val="0"/>
        <w14:textFill>
          <w14:solidFill>
            <w14:srgbClr w14:val="000000"/>
          </w14:solidFill>
        </w14:textFill>
      </w:rPr>
      <w:fldChar w:fldCharType="end" w:fldLock="0"/>
    </w:r>
    <w:r>
      <w:rPr>
        <w:rFonts w:ascii="Times New Roman" w:hAnsi="Times New Roman"/>
        <w:outline w:val="0"/>
        <w:color w:val="000000"/>
        <w:rtl w:val="0"/>
        <w:lang w:val="es-ES_tradnl"/>
        <w14:textFill>
          <w14:solidFill>
            <w14:srgbClr w14:val="000000"/>
          </w14:solidFill>
        </w14:textFill>
      </w:rPr>
      <w:t xml:space="preserve"> of </w:t>
    </w:r>
    <w:r>
      <w:rPr>
        <w:rFonts w:ascii="Times New Roman" w:cs="Times New Roman" w:hAnsi="Times New Roman" w:eastAsia="Times New Roman"/>
        <w:outline w:val="0"/>
        <w:color w:val="000000"/>
        <w:rtl w:val="0"/>
        <w14:textFill>
          <w14:solidFill>
            <w14:srgbClr w14:val="000000"/>
          </w14:solidFill>
        </w14:textFill>
      </w:rPr>
      <w:fldChar w:fldCharType="begin" w:fldLock="0"/>
    </w:r>
    <w:r>
      <w:rPr>
        <w:rFonts w:ascii="Times New Roman" w:cs="Times New Roman" w:hAnsi="Times New Roman" w:eastAsia="Times New Roman"/>
        <w:outline w:val="0"/>
        <w:color w:val="000000"/>
        <w:rtl w:val="0"/>
        <w14:textFill>
          <w14:solidFill>
            <w14:srgbClr w14:val="000000"/>
          </w14:solidFill>
        </w14:textFill>
      </w:rPr>
      <w:instrText xml:space="preserve"> NUMPAGES </w:instrText>
    </w:r>
    <w:r>
      <w:rPr>
        <w:rFonts w:ascii="Times New Roman" w:cs="Times New Roman" w:hAnsi="Times New Roman" w:eastAsia="Times New Roman"/>
        <w:outline w:val="0"/>
        <w:color w:val="000000"/>
        <w:rtl w:val="0"/>
        <w14:textFill>
          <w14:solidFill>
            <w14:srgbClr w14:val="000000"/>
          </w14:solidFill>
        </w14:textFill>
      </w:rPr>
      <w:fldChar w:fldCharType="separate" w:fldLock="0"/>
    </w:r>
    <w:r>
      <w:rPr>
        <w:rFonts w:ascii="Times New Roman" w:cs="Times New Roman" w:hAnsi="Times New Roman" w:eastAsia="Times New Roman"/>
        <w:outline w:val="0"/>
        <w:color w:val="000000"/>
        <w:rtl w:val="0"/>
        <w14:textFill>
          <w14:solidFill>
            <w14:srgbClr w14:val="000000"/>
          </w14:solidFill>
        </w14:textFill>
      </w:rPr>
      <w:fldChar w:fldCharType="end" w:fldLock="0"/>
    </w:r>
  </w:p>
  <w:p>
    <w:pPr>
      <w:pStyle w:val="Cabecera y pie"/>
      <w:tabs>
        <w:tab w:val="center" w:pos="4816"/>
        <w:tab w:val="right" w:pos="9632"/>
        <w:tab w:val="clear" w:pos="9020"/>
      </w:tabs>
      <w:bidi w:val="0"/>
      <w:spacing w:after="200"/>
      <w:ind w:left="0" w:right="0" w:firstLine="0"/>
      <w:jc w:val="left"/>
      <w:rPr>
        <w:rtl w:val="0"/>
      </w:rPr>
    </w:pPr>
    <w:r>
      <w:rPr>
        <w:rFonts w:ascii="Times New Roman" w:cs="Times New Roman" w:hAnsi="Times New Roman" w:eastAsia="Times New Roman"/>
        <w:outline w:val="0"/>
        <w:color w:val="000000"/>
        <w:rtl w:val="0"/>
        <w14:textFill>
          <w14:solidFill>
            <w14:srgbClr w14:val="000000"/>
          </w14:solidFill>
        </w14:textFill>
      </w:rPr>
      <w:drawing xmlns:a="http://schemas.openxmlformats.org/drawingml/2006/main">
        <wp:inline distT="0" distB="0" distL="0" distR="0">
          <wp:extent cx="1440000" cy="165554"/>
          <wp:effectExtent l="0" t="0" r="0" b="0"/>
          <wp:docPr id="1073741825" name="officeArt object" descr="download.svg"/>
          <wp:cNvGraphicFramePr/>
          <a:graphic xmlns:a="http://schemas.openxmlformats.org/drawingml/2006/main">
            <a:graphicData uri="http://schemas.openxmlformats.org/drawingml/2006/picture">
              <pic:pic xmlns:pic="http://schemas.openxmlformats.org/drawingml/2006/picture">
                <pic:nvPicPr>
                  <pic:cNvPr id="1073741825" name="download.svg" descr="download.svg"/>
                  <pic:cNvPicPr>
                    <a:picLocks noChangeAspect="1"/>
                  </pic:cNvPicPr>
                </pic:nvPicPr>
                <pic:blipFill>
                  <a:blip r:embed="rId1">
                    <a:extLst/>
                  </a:blip>
                  <a:srcRect l="0" t="0" r="0" b="0"/>
                  <a:stretch>
                    <a:fillRect/>
                  </a:stretch>
                </pic:blipFill>
                <pic:spPr>
                  <a:xfrm>
                    <a:off x="0" y="0"/>
                    <a:ext cx="1440000" cy="165554"/>
                  </a:xfrm>
                  <a:prstGeom prst="rect">
                    <a:avLst/>
                  </a:prstGeom>
                  <a:ln w="12700" cap="flat">
                    <a:noFill/>
                    <a:miter lim="400000"/>
                  </a:ln>
                  <a:effectLst/>
                </pic:spPr>
              </pic:pic>
            </a:graphicData>
          </a:graphic>
        </wp:inline>
      </w:drawing>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ítulo">
    <w:name w:val="Título"/>
    <w:next w:val="Título"/>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1"/>
      <w:strike w:val="0"/>
      <w:dstrike w:val="0"/>
      <w:outline w:val="0"/>
      <w:color w:val="000000"/>
      <w:spacing w:val="0"/>
      <w:kern w:val="0"/>
      <w:position w:val="0"/>
      <w:sz w:val="36"/>
      <w:szCs w:val="36"/>
      <w:u w:val="none"/>
      <w:shd w:val="nil" w:color="auto" w:fill="auto"/>
      <w:vertAlign w:val="baseline"/>
      <w:lang w:val="en-US"/>
      <w14:textOutline>
        <w14:noFill/>
      </w14:textOutline>
      <w14:textFill>
        <w14:solidFill>
          <w14:srgbClr w14:val="000000"/>
        </w14:solidFill>
      </w14:textFill>
    </w:rPr>
  </w:style>
  <w:style w:type="paragraph" w:styleId="Subtítulo">
    <w:name w:val="Subtítulo"/>
    <w:next w:val="Subtítulo"/>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8"/>
      <w:szCs w:val="28"/>
      <w:u w:val="none"/>
      <w:shd w:val="nil" w:color="auto" w:fill="auto"/>
      <w:vertAlign w:val="baseline"/>
      <w:lang w:val="en-US"/>
      <w14:textOutline>
        <w14:noFill/>
      </w14:textOutline>
      <w14:textFill>
        <w14:solidFill>
          <w14:srgbClr w14:val="000000"/>
        </w14:solidFill>
      </w14:textFill>
    </w:rPr>
  </w:style>
  <w:style w:type="character" w:styleId="Ninguno">
    <w:name w:val="Ninguno"/>
  </w:style>
  <w:style w:type="paragraph" w:styleId="Texto Base">
    <w:name w:val="Texto Base"/>
    <w:next w:val="Texto Base"/>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_rels/foot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2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1000"/>
          </a:spcBef>
          <a:spcAft>
            <a:spcPts val="0"/>
          </a:spcAft>
          <a:buClrTx/>
          <a:buSzTx/>
          <a:buFontTx/>
          <a:buNone/>
          <a:tabLst/>
          <a:defRPr b="0" baseline="0" cap="none" i="0" spc="0" strike="noStrike" sz="12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