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ARTICLES OF ASSOCIATION TEMPLATE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document sets out the Articles of Association of ____________ [Company Name], a company incorporated under the laws of ____________ [England and Wales/Scotland/Northern Ireland], with company number ____________ [Company Registration Number] and registered address at ____________ [Company Registered Address].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line="276" w:lineRule="auto"/>
        <w:rPr/>
      </w:pPr>
      <w:bookmarkStart w:colFirst="0" w:colLast="0" w:name="_4nm2ch7mqvlg" w:id="0"/>
      <w:bookmarkEnd w:id="0"/>
      <w:r w:rsidDel="00000000" w:rsidR="00000000" w:rsidRPr="00000000">
        <w:rPr>
          <w:rtl w:val="0"/>
        </w:rPr>
        <w:t xml:space="preserve">1. Interpretation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1.1 In these Articles, unless the context otherwise requires: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"Act" means the Companies Act 2006.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"Articles" means these Articles of Association.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"Company" means ____________ [Company Name].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line="276" w:lineRule="auto"/>
        <w:rPr/>
      </w:pPr>
      <w:bookmarkStart w:colFirst="0" w:colLast="0" w:name="_4h4uy5kn0gjk" w:id="1"/>
      <w:bookmarkEnd w:id="1"/>
      <w:r w:rsidDel="00000000" w:rsidR="00000000" w:rsidRPr="00000000">
        <w:rPr>
          <w:rtl w:val="0"/>
        </w:rPr>
        <w:t xml:space="preserve">2. Share Capital and Variation of Rights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2.1 The share capital of the Company is £____________ [Share Capital Amount] divided into ____________ [Number of Shares] shares of £____________ [Value Per Share] each. 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2.2 Subject to the provisions of the Act, the Company may issue shares with such rights or restrictions as determined by the directors.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line="276" w:lineRule="auto"/>
        <w:rPr/>
      </w:pPr>
      <w:bookmarkStart w:colFirst="0" w:colLast="0" w:name="_sn61hf4hjocl" w:id="2"/>
      <w:bookmarkEnd w:id="2"/>
      <w:r w:rsidDel="00000000" w:rsidR="00000000" w:rsidRPr="00000000">
        <w:rPr>
          <w:rtl w:val="0"/>
        </w:rPr>
        <w:t xml:space="preserve">3. Directors</w:t>
      </w:r>
    </w:p>
    <w:p w:rsidR="00000000" w:rsidDel="00000000" w:rsidP="00000000" w:rsidRDefault="00000000" w:rsidRPr="00000000" w14:paraId="0000000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3.1 The Company shall have a minimum of ____________ [Number of Directors] director(s). </w:t>
      </w:r>
    </w:p>
    <w:p w:rsidR="00000000" w:rsidDel="00000000" w:rsidP="00000000" w:rsidRDefault="00000000" w:rsidRPr="00000000" w14:paraId="0000000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3.2 The directors shall manage the business of the Company and exercise all the powers of the Company. </w:t>
      </w:r>
    </w:p>
    <w:p w:rsidR="00000000" w:rsidDel="00000000" w:rsidP="00000000" w:rsidRDefault="00000000" w:rsidRPr="00000000" w14:paraId="0000000F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3.3 Decisions of the directors shall be made by a majority vote unless otherwise specified.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line="276" w:lineRule="auto"/>
        <w:rPr/>
      </w:pPr>
      <w:bookmarkStart w:colFirst="0" w:colLast="0" w:name="_3n734dyx0jwe" w:id="3"/>
      <w:bookmarkEnd w:id="3"/>
      <w:r w:rsidDel="00000000" w:rsidR="00000000" w:rsidRPr="00000000">
        <w:rPr>
          <w:rtl w:val="0"/>
        </w:rPr>
        <w:t xml:space="preserve">4. General Meetings</w:t>
      </w:r>
    </w:p>
    <w:p w:rsidR="00000000" w:rsidDel="00000000" w:rsidP="00000000" w:rsidRDefault="00000000" w:rsidRPr="00000000" w14:paraId="00000011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4.1 The Company shall hold general meetings as required by the Act.</w:t>
      </w:r>
    </w:p>
    <w:p w:rsidR="00000000" w:rsidDel="00000000" w:rsidP="00000000" w:rsidRDefault="00000000" w:rsidRPr="00000000" w14:paraId="00000012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4.2 Notices of meetings shall be given to all shareholders at least ____________ [Notice Period] days before the meeting. </w:t>
      </w:r>
    </w:p>
    <w:p w:rsidR="00000000" w:rsidDel="00000000" w:rsidP="00000000" w:rsidRDefault="00000000" w:rsidRPr="00000000" w14:paraId="0000001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4.3 Quorum for general meetings shall be ____________ [Quorum Requirement].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line="276" w:lineRule="auto"/>
        <w:rPr/>
      </w:pPr>
      <w:bookmarkStart w:colFirst="0" w:colLast="0" w:name="_dypb0che7q76" w:id="4"/>
      <w:bookmarkEnd w:id="4"/>
      <w:r w:rsidDel="00000000" w:rsidR="00000000" w:rsidRPr="00000000">
        <w:rPr>
          <w:rtl w:val="0"/>
        </w:rPr>
        <w:t xml:space="preserve">5. Dividends and Reserves</w:t>
      </w:r>
    </w:p>
    <w:p w:rsidR="00000000" w:rsidDel="00000000" w:rsidP="00000000" w:rsidRDefault="00000000" w:rsidRPr="00000000" w14:paraId="0000001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5.1 The Company may declare dividends in accordance with the profits available for distribution. </w:t>
      </w:r>
    </w:p>
    <w:p w:rsidR="00000000" w:rsidDel="00000000" w:rsidP="00000000" w:rsidRDefault="00000000" w:rsidRPr="00000000" w14:paraId="0000001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5.2 The directors may set aside reserves out of profits as they deem appropriate.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line="276" w:lineRule="auto"/>
        <w:rPr/>
      </w:pPr>
      <w:bookmarkStart w:colFirst="0" w:colLast="0" w:name="_blbzg3q8n6s2" w:id="5"/>
      <w:bookmarkEnd w:id="5"/>
      <w:r w:rsidDel="00000000" w:rsidR="00000000" w:rsidRPr="00000000">
        <w:rPr>
          <w:rtl w:val="0"/>
        </w:rPr>
        <w:t xml:space="preserve">6. Indemnity and Insurance</w:t>
      </w:r>
    </w:p>
    <w:p w:rsidR="00000000" w:rsidDel="00000000" w:rsidP="00000000" w:rsidRDefault="00000000" w:rsidRPr="00000000" w14:paraId="0000001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6.1 The Company may indemnify directors against liabilities incurred in the execution of their duties, to the extent permitted by law. </w:t>
      </w:r>
    </w:p>
    <w:p w:rsidR="00000000" w:rsidDel="00000000" w:rsidP="00000000" w:rsidRDefault="00000000" w:rsidRPr="00000000" w14:paraId="0000001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6.2 The Company may purchase and maintain insurance for directors and officers.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line="276" w:lineRule="auto"/>
        <w:rPr/>
      </w:pPr>
      <w:bookmarkStart w:colFirst="0" w:colLast="0" w:name="_xgx8pyyqbrjo" w:id="6"/>
      <w:bookmarkEnd w:id="6"/>
      <w:r w:rsidDel="00000000" w:rsidR="00000000" w:rsidRPr="00000000">
        <w:rPr>
          <w:rtl w:val="0"/>
        </w:rPr>
        <w:t xml:space="preserve">7. Governing Law</w:t>
      </w:r>
    </w:p>
    <w:p w:rsidR="00000000" w:rsidDel="00000000" w:rsidP="00000000" w:rsidRDefault="00000000" w:rsidRPr="00000000" w14:paraId="0000001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These Articles shall be governed by and construed in accordance with the laws of ____________ [England and Wales/Scotland/Northern Ireland].</w:t>
      </w:r>
    </w:p>
    <w:p w:rsidR="00000000" w:rsidDel="00000000" w:rsidP="00000000" w:rsidRDefault="00000000" w:rsidRPr="00000000" w14:paraId="0000001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IN WITNESS WHEREOF, these Articles of Association are adopted by the Company on this ____________ [Date].</w:t>
      </w:r>
    </w:p>
    <w:p w:rsidR="00000000" w:rsidDel="00000000" w:rsidP="00000000" w:rsidRDefault="00000000" w:rsidRPr="00000000" w14:paraId="0000001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Director:</w:t>
        <w:br w:type="textWrapping"/>
        <w:t xml:space="preserve">Signature: _________________________</w:t>
        <w:br w:type="textWrapping"/>
        <w:t xml:space="preserve">Name: ____________ [Director's Full Name]</w:t>
        <w:br w:type="textWrapping"/>
        <w:t xml:space="preserve">Date: ____________ [Date]</w:t>
      </w:r>
    </w:p>
    <w:p w:rsidR="00000000" w:rsidDel="00000000" w:rsidP="00000000" w:rsidRDefault="00000000" w:rsidRPr="00000000" w14:paraId="0000001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Shareholder (if applicable):</w:t>
        <w:br w:type="textWrapping"/>
        <w:t xml:space="preserve">Signature: _________________________</w:t>
        <w:br w:type="textWrapping"/>
        <w:t xml:space="preserve">Name: ____________ [Shareholder's Full Name]</w:t>
        <w:br w:type="textWrapping"/>
        <w:t xml:space="preserve">Date: ____________ [Date]</w:t>
      </w:r>
    </w:p>
    <w:p w:rsidR="00000000" w:rsidDel="00000000" w:rsidP="00000000" w:rsidRDefault="00000000" w:rsidRPr="00000000" w14:paraId="0000001F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both"/>
        <w:rPr>
          <w:b w:val="1"/>
        </w:rPr>
      </w:pPr>
      <w:r w:rsidDel="00000000" w:rsidR="00000000" w:rsidRPr="00000000">
        <w:rPr>
          <w:i w:val="1"/>
          <w:rtl w:val="0"/>
        </w:rPr>
        <w:t xml:space="preserve">This Articles of Association is provided as a sample template only and does not constitute legal advice. For advice tailored to your specific situation or compliance with current employment law, you should consult with a qualified solicitor in the United Kingdom.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276" w:lineRule="auto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