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48"/>
          <w:szCs w:val="48"/>
          <w:u w:val="none"/>
          <w:shd w:fill="auto" w:val="clear"/>
          <w:vertAlign w:val="baseline"/>
        </w:rPr>
      </w:pPr>
      <w:r w:rsidDel="00000000" w:rsidR="00000000" w:rsidRPr="00000000">
        <w:rPr>
          <w:b w:val="1"/>
          <w:smallCaps w:val="1"/>
          <w:sz w:val="48"/>
          <w:szCs w:val="48"/>
          <w:rtl w:val="0"/>
        </w:rPr>
        <w:t xml:space="preserve">LETTER OF AGREEMENT</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1"/>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Letter of Agreement ("Agreement") is made and entered into as of [Date] by and between:</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of the first party], with address at [Address] ("Party 1").</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[Name of the second party], with address at [Address] ("Party 2").</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WHEREAS, based on the above and the promises made in this Agreement, the Parties agree as follows:</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[Brief Description of Agreement].</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Party 1 agrees to [brief description of what Party 1 will do] and Party 2 agrees to [brief description of what Party 2 will do].</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TIMELINE</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Services/Goods will be fully provided by [Date] or within [Number] days of this Agreement.</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NOTICES</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All notices required or permitted under this Agreement must be in writing and delivered to the addresses specified in this Agreement. Unless a party notifies the other party in writing of a change of address, notices may be delivered by personal delivery or registered or certified mail, postage prepaid with return receipt requested.</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GOVERNING LAW</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letter of agreement will be governed by the law of the State of [State Jurisdiction]</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SEVERABILITY</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provision of this Agreement shall be considered separable and if for any reason any provision or provisions herein are determined to be invalid, unenforceable, or illegal under any existing or future law, such invalidity, unenforceability, or illegality shall not impair the operation of or affect those portions of this Letter which are valid, enforceable and legal. </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ENTIRE AGREEMENT</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This Letter represents the entire agreement between the parties. Therefore, this Letter supersedes any prior agreements, promises, conditions, or understandings between the Parties. </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WITNESS WHEREOF, the parties hereto have executed this Letter as of the date first above written.</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PARTY 1</w:t>
        <w:tab/>
        <w:tab/>
        <w:tab/>
        <w:tab/>
        <w:tab/>
        <w:tab/>
        <w:tab/>
        <w:t xml:space="preserve">PARTY 2</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w:cs="Times" w:eastAsia="Times" w:hAnsi="Times"/>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By_____________________   </w:t>
        <w:tab/>
        <w:tab/>
        <w:tab/>
        <w:tab/>
        <w:t xml:space="preserve">By_____________________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Name:</w:t>
        <w:tab/>
        <w:tab/>
        <w:tab/>
        <w:tab/>
        <w:tab/>
        <w:tab/>
        <w:tab/>
        <w:tab/>
        <w:t xml:space="preserve">Name:</w:t>
      </w:r>
    </w:p>
    <w:sectPr>
      <w:headerReference r:id="rId6" w:type="default"/>
      <w:footerReference r:id="rId7" w:type="default"/>
      <w:pgSz w:h="15840" w:w="12240"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hyperlink r:id="rId1">
      <w:r w:rsidDel="00000000" w:rsidR="00000000" w:rsidRPr="00000000">
        <w:rPr/>
        <w:drawing>
          <wp:inline distB="19050" distT="19050" distL="19050" distR="19050">
            <wp:extent cx="1511300" cy="114300"/>
            <wp:effectExtent b="0" l="0" r="0" t="0"/>
            <wp:docPr id="1"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1511300" cy="114300"/>
                    </a:xfrm>
                    <a:prstGeom prst="rect"/>
                    <a:ln/>
                  </pic:spPr>
                </pic:pic>
              </a:graphicData>
            </a:graphic>
          </wp:inline>
        </w:drawing>
      </w:r>
    </w:hyperlink>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986"/>
        <w:tab w:val="right" w:leader="none" w:pos="9972"/>
      </w:tabs>
      <w:spacing w:after="20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Page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egalfinity.com/" TargetMode="External"/><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