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CAR BILL OF SALE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 , residing at __________________________________ (“the Seller”), for and in consideration of the sum of dollars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AMOUNT OF MONEY)]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does hereby sell, grant, and convey unto ____________________, residing at __________________________________ (“the Buyer”), all of the Seller's right, title and interest in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Car (“the Car”).</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will sell and deliver to the Buyer the following Car:</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Year:___________________</w:t>
        <w:tab/>
        <w:tab/>
        <w:t xml:space="preserve">Make:___________________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Model:___________________</w:t>
        <w:tab/>
        <w:t xml:space="preserve">Body Style: ___________________</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 ___________________ </w:t>
        <w:tab/>
        <w:t xml:space="preserve">Vehicle Identification Number: ___________________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Title: ___________________ </w:t>
        <w:tab/>
        <w:t xml:space="preserve">Odometer Reading: ___________________ Miles.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warrants to the Buyer that the Seller owns all of the right, title, and interest in and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MAKES NO OTHER REPRESENTATION OR WARRANTY, EXPRESS OR IMPLIED, WITH RESPECT 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ITS CONDITION.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ACKNOWLEDGES TO BE THE LEGAL OWNER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LISTED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SELLER AGREES TO REFUND THE BUYER THE FULL PURCHASE PRICE IF IT CAN BE SHOWN NOW OR IN THE FUTURE THAT THE CAR WAS STOLEN PRIOR TO THE DATE LISTED ON THIS FORM, AND THE SELLER SELLS AND DELIVERS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THE BUYER, AND THE BUYER ACCEPTS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Buyer warrants to the Seller that the Buyer has thoroughly examined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the Buyer is purchasing solely in reliance upon such examination and testing, and that the Buyer is fully satisfied with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IS”.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shall incur no obligation or liability whatsoever for or on account of any condition existing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CAR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bill of sale will be governed by the law of the State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JURISDICTION]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Seller and Buyer have executed this bill of sale dated the ______ day of ____________, _____.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SELLER:                                                                             The BUYER: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________________________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