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Letter of Intent to Purchase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[Your Name]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[Street Address]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[City, Zip]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[Email Address]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[Today</w:t>
      </w:r>
      <w:r>
        <w:rPr>
          <w:rtl w:val="1"/>
        </w:rPr>
        <w:t>’</w:t>
      </w:r>
      <w:r>
        <w:rPr>
          <w:rtl w:val="0"/>
          <w:lang w:val="de-DE"/>
        </w:rPr>
        <w:t>s Date]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[Name of Recipient]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pt-PT"/>
        </w:rPr>
        <w:t>[Title]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[Company]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[Address]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[City, Zip]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Dear [Name of Recipient]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am writing this letter to formally express my intention to purchase [description of the item or property you inte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nd to purchase]. I am highly interested in obtaining this [item/property] after careful examination and evaluation.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Not only that, but I believe that this [item/property] perfectly aligns with my needs and preferences. I am also confident that this transaction will be mutually beneficial for both parties.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 initiate the process, I am willing to discuss the terms and conditions of the sale, including other aspects such as the price, payment method, and any pertinent details. I am open to negotiation and am committed to reaching a fair agreement that satisfies both parties.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 regard this letter as a formal declaration of m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y intention to proceed with the purchase. I look forward to further discussing the specifics of the transaction and am available at your earliest convenience to initiate the necessary steps.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Thank you for your consideration of my proposal. I am excited about the possibility of completing this purchase.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Sincerely,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[Your Name]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