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80" w:line="240" w:lineRule="auto"/>
        <w:jc w:val="center"/>
      </w:pPr>
      <w:r>
        <w:rPr>
          <w:rFonts w:ascii="Times New Roman" w:hAnsi="Times New Roman"/>
          <w:b/>
          <w:sz w:val="48"/>
        </w:rPr>
        <w:t>CONTRATO DE ARRENDAMIENTO</w:t>
      </w:r>
    </w:p>
    <w:p>
      <w:pPr>
        <w:spacing w:before="120" w:after="480" w:line="360" w:lineRule="auto"/>
        <w:jc w:val="center"/>
      </w:pPr>
      <w:r>
        <w:rPr>
          <w:rFonts w:ascii="Times New Roman" w:hAnsi="Times New Roman"/>
          <w:b/>
          <w:sz w:val="28"/>
        </w:rPr>
        <w:t>Contrato residencial genérico para Estados Unidos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Este Contrato de Arrendamiento se celebra el ____________ [Ingrese la fecha del contrato] entre ____________ [Nombre legal completo del arrendador] (el "Arrendador") y ____________ [Nombre legal completo del arrendatario] (el "Arrendatario").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1. Propiedad arrendada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Arrendador arrienda al Arrendatario la vivienda ubicada en ____________ [Dirección completa de la propiedad, incluyendo ciudad, estado y código postal] (la "Propiedad"), junto con los accesorios, instalaciones y áreas de uso común que el Arrendador autorice por escrito.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2. Plazo del arrendamiento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arrendamiento comenzará el ____________ [Fecha de inicio] y terminará el ____________ [Fecha de terminación], salvo que finalice antes conforme a este Contrato o a la ley aplicable.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Al finalizar el plazo, el Arrendatario deberá desocupar la Propiedad y devolver la posesión al Arrendador, salvo que las partes acuerden por escrito una renovación o extensión.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3. Renta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pagará al Arrendador una renta de ____________ [Monto de renta mensual] por mes, pagadera el día ____________ [Día de vencimiento de cada mes] de cada mes.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La renta deberá pagarse mediante ____________ [Método de pago permitido] en ____________ [Dirección, cuenta o instrucciones de pago].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Todo pago recibido se aplicará en el orden permitido por la ley aplicable y por este Contrato.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4. Depósito de seguridad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entregará al Arrendador un depósito de seguridad de ____________ [Monto del depósito de seguridad], que podrá utilizarse conforme a la ley aplicable para cubrir renta impaga, daños a la Propiedad, cargos autorizados u otras obligaciones pendientes.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Arrendador devolverá el saldo del depósito de seguridad, menos cualquier deducción permitida, dentro del plazo exigido por la ley estatal o local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5. Cargos por mora y pagos devueltos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Si la renta no se paga a tiempo, el Arrendatario podrá estar sujeto a un cargo por mora de ____________ [Monto o fórmula del cargo por mora], solo en la medida permitida por la ley aplicable.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será responsable de los cargos razonables derivados de pagos rechazados o devueltos, siempre que dichos cargos estén permitidos por la ley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6. Uso de la Propiedad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La Propiedad se utilizará únicamente como vivienda residencial privada. El Arrendatario no podrá utilizar la Propiedad para actividades ilegales, comerciales no autorizadas, molestias, riesgos de seguridad o usos que violen este Contrato, reglas aplicables o leyes federales, estatales o locales.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7. Ocupantes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Las personas autorizadas a ocupar la Propiedad son: ____________ [Nombre de cada ocupante autorizado]. Ninguna otra persona podrá residir en la Propiedad sin el consentimiento previo por escrito del Arrendador, salvo lo permitido por la ley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8. Servicios públicos y gastos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será responsable de pagar los siguientes servicios públicos y gastos: ____________ [Servicios a cargo del arrendatario].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Arrendador será responsable de pagar los siguientes servicios públicos y gastos: ____________ [Servicios a cargo del arrendador].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9. Mantenimiento y reparaciones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deberá mantener la Propiedad limpia, segura y en buen estado, salvo el desgaste normal por uso ordinario. El Arrendatario deberá notificar al Arrendador con prontitud sobre cualquier daño, defecto, condición peligrosa o reparación necesaria.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Arrendador realizará las reparaciones que le correspondan conforme a este Contrato y a la ley aplicable. El Arrendatario no podrá realizar alteraciones, instalaciones o reparaciones materiales sin autorización previa por escrito del Arrendador, salvo en caso de emergencia o cuando la ley aplicable disponga lo contrario.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10. Entrada del Arrendador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Arrendador podrá ingresar a la Propiedad para inspecciones, reparaciones, mantenimiento, exhibición a posibles arrendatarios o compradores, emergencias u otros fines permitidos por la ley aplicable, proporcionando el aviso previo requerido salvo en caso de emergencia.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11. Mascotas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____________ [Indique si puede o no puede tener mascotas y cualquier condición aplicable]. Esta cláusula no limita los derechos que puedan existir respecto de animales de asistencia, apoyo o servicio conforme a la ley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12. Estacionamiento y áreas comunes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uso de estacionamiento, almacenamiento, áreas comunes u otras instalaciones estará limitado a lo siguiente: ____________ [Describa espacios asignados, reglas o restricciones].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13. Cesión y subarrendamiento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no podrá ceder este Contrato ni subarrendar la Propiedad, total o parcialmente, sin el consentimiento previo por escrito del Arrendador, salvo que la ley aplicable disponga lo contrario.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14. Daños, pérdida y seguro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Arrendatario será responsable de los daños causados por el Arrendatario, sus ocupantes, invitados o personas bajo su control, excepto en la medida prohibida por la ley aplicable. El Arrendador recomienda que el Arrendatario obtenga seguro de inquilino para proteger sus bienes personales y responsabilidad civil.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15. Incumplimiento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El incumplimiento de la obligación de pagar renta, mantener la Propiedad, cumplir reglas razonables o respetar cualquier otra obligación material de este Contrato podrá dar lugar a notificación, cargos permitidos, terminación, desalojo u otros remedios disponibles conforme a la ley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16. Terminación y entrega de posesión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Cualquier terminación anticipada, aviso de no renovación o entrega de posesión deberá realizarse conforme a este Contrato y a los requisitos de aviso exigidos por la ley aplicable.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Al desocupar la Propiedad, el Arrendatario deberá retirar sus bienes personales, devolver todas las llaves, controles y dispositivos de acceso, y dejar la Propiedad en condición limpia y razonable, salvo desgaste normal.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17. Avisos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Todo aviso relacionado con este Contrato deberá entregarse por escrito conforme a la ley aplicable. Las direcciones para avisos son las siguientes:</w:t>
      </w:r>
    </w:p>
    <w:p>
      <w:pPr>
        <w:spacing w:before="0" w:after="200" w:line="360" w:lineRule="auto"/>
        <w:ind w:left="360"/>
      </w:pPr>
      <w:r>
        <w:rPr>
          <w:rFonts w:ascii="Times New Roman" w:hAnsi="Times New Roman"/>
          <w:sz w:val="24"/>
        </w:rPr>
        <w:t>Arrendador: ____________ [Dirección y correo electrónico para avisos]</w:t>
      </w:r>
    </w:p>
    <w:p>
      <w:pPr>
        <w:spacing w:before="0" w:after="200" w:line="360" w:lineRule="auto"/>
        <w:ind w:left="360"/>
      </w:pPr>
      <w:r>
        <w:rPr>
          <w:rFonts w:ascii="Times New Roman" w:hAnsi="Times New Roman"/>
          <w:sz w:val="24"/>
        </w:rPr>
        <w:t>Arrendatario: ____________ [Dirección y correo electrónico para avisos]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18. Divulgación sobre pintura a base de plomo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Si la Propiedad fue construida antes de 1978, el Arrendador deberá proporcionar las divulgaciones, avisos y materiales sobre pintura a base de plomo que exija la ley federal antes de la firma del contrato o según corresponda.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Año de construcción de la Propiedad: ____________ [Ingrese el año de construcción si se conoce].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19. Cumplimiento de leyes de vivienda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Las partes deberán cumplir las leyes federales, estatales y locales aplicables, incluidas las leyes de vivienda justa, habitabilidad, depósitos de seguridad, avisos, privacidad, reparaciones, desalojo y cualquier ordenanza local que resulte aplicable.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Nada en este Contrato pretende renunciar a derechos, obligaciones o protecciones que no puedan renunciarse conforme a la ley aplicable.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20. Acuerdo completo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Este Contrato contiene el acuerdo completo entre las partes respecto del arrendamiento de la Propiedad y reemplaza cualquier acuerdo o entendimiento previo sobre el mismo asunto. Cualquier modificación deberá constar por escrito y estar firmada por ambas partes, salvo que la ley aplicable permita otro procedimiento.</w:t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21. Ley aplicable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Este Contrato se interpretará conforme a las leyes del estado donde se encuentra la Propiedad, junto con cualquier ley federal o local aplicable.</w:t>
      </w:r>
    </w:p>
    <w:p>
      <w:r>
        <w:br w:type="page"/>
      </w:r>
    </w:p>
    <w:p>
      <w:pPr>
        <w:spacing w:before="160" w:after="160" w:line="360" w:lineRule="auto"/>
      </w:pPr>
      <w:r>
        <w:rPr>
          <w:rFonts w:ascii="Times New Roman" w:hAnsi="Times New Roman"/>
          <w:b/>
          <w:sz w:val="28"/>
        </w:rPr>
        <w:t>22. Firmas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Al firmar este Contrato, las partes aceptan sus términos y declaran que tienen autoridad para celebrarlo.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Arrendador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Firma: ________________________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Nombre: ____________ [Nombre completo]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Fecha: ____________ [Fecha de firma]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Arrendatario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Firma: ________________________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Nombre: ____________ [Nombre completo]</w:t>
      </w:r>
    </w:p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Fecha: ____________ [Fecha de firma]</w:t>
      </w:r>
    </w:p>
    <w:p/>
    <w:p/>
    <w:p>
      <w:pPr>
        <w:spacing w:before="0" w:after="200" w:line="360" w:lineRule="auto"/>
        <w:ind w:left="0"/>
      </w:pPr>
      <w:r>
        <w:rPr>
          <w:rFonts w:ascii="Times New Roman" w:hAnsi="Times New Roman"/>
          <w:sz w:val="24"/>
        </w:rPr>
        <w:t>Este documento no constituye asesoramiento legal. Para situaciones específicas, derechos locales, obligaciones particulares o dudas sobre la validez o aplicación de este documento, debe consultarse a un profesional legal cualificado.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680" w:val="center"/>
      </w:tabs>
      <w:spacing w:line="240" w:lineRule="auto"/>
      <w:jc w:val="left"/>
    </w:pPr>
    <w:hyperlink r:id="rId1">
      <w:r>
        <w:drawing>
          <wp:inline xmlns:a="http://schemas.openxmlformats.org/drawingml/2006/main" xmlns:pic="http://schemas.openxmlformats.org/drawingml/2006/picture">
            <wp:extent cx="1143000" cy="127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emplates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27000"/>
                    </a:xfrm>
                    <a:prstGeom prst="rect"/>
                  </pic:spPr>
                </pic:pic>
              </a:graphicData>
            </a:graphic>
          </wp:inline>
        </w:drawing>
      </w:r>
    </w:hyperlink>
    <w:r>
      <w:rPr>
        <w:rFonts w:ascii="Times New Roman" w:hAnsi="Times New Roman"/>
        <w:sz w:val="18"/>
      </w:rPr>
      <w:tab/>
      <w:t xml:space="preserve">Página </w:t>
    </w:r>
    <w:r>
      <w:rPr>
        <w:rFonts w:ascii="Times New Roman" w:hAnsi="Times New Roman"/>
        <w:sz w:val="18"/>
      </w:rPr>
      <w:fldChar w:fldCharType="begin"/>
      <w:instrText xml:space="preserve">PAGE</w:instrText>
      <w:fldChar w:fldCharType="end"/>
    </w:r>
    <w:r>
      <w:rPr>
        <w:rFonts w:ascii="Times New Roman" w:hAnsi="Times New Roman"/>
        <w:sz w:val="18"/>
      </w:rPr>
      <w:t xml:space="preserve"> de </w:t>
    </w:r>
    <w:r>
      <w:rPr>
        <w:rFonts w:ascii="Times New Roman" w:hAnsi="Times New Roman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